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C310" w14:textId="77777777" w:rsidR="00721312" w:rsidRDefault="00000000">
      <w:pPr>
        <w:spacing w:before="100" w:line="230" w:lineRule="auto"/>
        <w:ind w:left="18"/>
        <w:rPr>
          <w:rFonts w:ascii="Times New Roman" w:eastAsia="黑体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  <w:lang w:eastAsia="zh-CN"/>
        </w:rPr>
        <w:t>1</w:t>
      </w:r>
    </w:p>
    <w:p w14:paraId="442E4243" w14:textId="77777777" w:rsidR="00721312" w:rsidRDefault="00721312">
      <w:pPr>
        <w:spacing w:line="284" w:lineRule="auto"/>
        <w:rPr>
          <w:lang w:eastAsia="zh-CN"/>
        </w:rPr>
      </w:pPr>
    </w:p>
    <w:p w14:paraId="3DB0CB26" w14:textId="77777777" w:rsidR="00721312" w:rsidRDefault="00000000">
      <w:pPr>
        <w:spacing w:before="37" w:line="254" w:lineRule="auto"/>
        <w:ind w:left="782" w:right="1081"/>
        <w:jc w:val="center"/>
        <w:rPr>
          <w:rFonts w:ascii="微软雅黑" w:eastAsia="微软雅黑" w:hAnsi="微软雅黑" w:cs="微软雅黑" w:hint="eastAsia"/>
          <w:spacing w:val="-14"/>
          <w:sz w:val="40"/>
          <w:szCs w:val="20"/>
          <w:lang w:eastAsia="zh-CN"/>
        </w:rPr>
      </w:pPr>
      <w:r>
        <w:rPr>
          <w:rFonts w:ascii="微软雅黑" w:eastAsia="微软雅黑" w:hAnsi="微软雅黑" w:cs="微软雅黑" w:hint="eastAsia"/>
          <w:spacing w:val="-14"/>
          <w:sz w:val="40"/>
          <w:szCs w:val="20"/>
          <w:lang w:eastAsia="zh-CN"/>
        </w:rPr>
        <w:t>2025年全国职业院校电子与信息大类</w:t>
      </w:r>
    </w:p>
    <w:p w14:paraId="426E3D3B" w14:textId="77777777" w:rsidR="00721312" w:rsidRDefault="00000000">
      <w:pPr>
        <w:spacing w:before="37" w:line="254" w:lineRule="auto"/>
        <w:ind w:left="782" w:right="1081"/>
        <w:jc w:val="center"/>
        <w:rPr>
          <w:rFonts w:ascii="微软雅黑" w:eastAsia="微软雅黑" w:hAnsi="微软雅黑" w:cs="微软雅黑" w:hint="eastAsia"/>
          <w:spacing w:val="-14"/>
          <w:sz w:val="40"/>
          <w:szCs w:val="20"/>
          <w:lang w:eastAsia="zh-CN"/>
        </w:rPr>
      </w:pPr>
      <w:r>
        <w:rPr>
          <w:rFonts w:ascii="微软雅黑" w:eastAsia="微软雅黑" w:hAnsi="微软雅黑" w:cs="微软雅黑" w:hint="eastAsia"/>
          <w:spacing w:val="-14"/>
          <w:sz w:val="40"/>
          <w:szCs w:val="20"/>
          <w:lang w:eastAsia="zh-CN"/>
        </w:rPr>
        <w:t>教师教学能力大赛</w:t>
      </w:r>
    </w:p>
    <w:p w14:paraId="1A2FE4C4" w14:textId="77777777" w:rsidR="00721312" w:rsidRDefault="00000000">
      <w:pPr>
        <w:spacing w:before="37" w:line="254" w:lineRule="auto"/>
        <w:ind w:left="782" w:right="1081"/>
        <w:jc w:val="center"/>
        <w:rPr>
          <w:rFonts w:ascii="微软雅黑" w:eastAsia="微软雅黑" w:hAnsi="微软雅黑" w:cs="微软雅黑" w:hint="eastAsia"/>
          <w:spacing w:val="-14"/>
          <w:sz w:val="40"/>
          <w:szCs w:val="20"/>
          <w:lang w:eastAsia="zh-CN"/>
        </w:rPr>
      </w:pPr>
      <w:r>
        <w:rPr>
          <w:rFonts w:ascii="微软雅黑" w:eastAsia="微软雅黑" w:hAnsi="微软雅黑" w:cs="微软雅黑" w:hint="eastAsia"/>
          <w:spacing w:val="-14"/>
          <w:sz w:val="40"/>
          <w:szCs w:val="20"/>
          <w:lang w:eastAsia="zh-CN"/>
        </w:rPr>
        <w:t>参赛材料及现场决赛有关要求</w:t>
      </w:r>
    </w:p>
    <w:p w14:paraId="3A67EEFF" w14:textId="77777777" w:rsidR="00721312" w:rsidRDefault="00721312">
      <w:pPr>
        <w:spacing w:line="340" w:lineRule="auto"/>
        <w:rPr>
          <w:lang w:eastAsia="zh-CN"/>
        </w:rPr>
      </w:pPr>
    </w:p>
    <w:p w14:paraId="40488487" w14:textId="77777777" w:rsidR="00721312" w:rsidRDefault="00721312">
      <w:pPr>
        <w:spacing w:line="341" w:lineRule="auto"/>
        <w:rPr>
          <w:lang w:eastAsia="zh-CN"/>
        </w:rPr>
      </w:pPr>
    </w:p>
    <w:p w14:paraId="39110B5B" w14:textId="77777777" w:rsidR="00721312" w:rsidRDefault="00000000">
      <w:pPr>
        <w:spacing w:before="100" w:line="227" w:lineRule="auto"/>
        <w:ind w:left="64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一、参赛文档材料</w:t>
      </w:r>
    </w:p>
    <w:p w14:paraId="5DED7381" w14:textId="6D3CCF79" w:rsidR="00721312" w:rsidRDefault="00000000">
      <w:pPr>
        <w:pStyle w:val="a3"/>
        <w:spacing w:before="222" w:line="347" w:lineRule="auto"/>
        <w:ind w:right="83" w:firstLine="64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所有文档材料均要求规范、简明、完整、朴实，正文使</w:t>
      </w:r>
      <w:r>
        <w:rPr>
          <w:spacing w:val="4"/>
          <w:lang w:eastAsia="zh-CN"/>
        </w:rPr>
        <w:t>用小</w:t>
      </w:r>
      <w:r>
        <w:rPr>
          <w:spacing w:val="6"/>
          <w:lang w:eastAsia="zh-CN"/>
        </w:rPr>
        <w:t>四号字、</w:t>
      </w:r>
      <w:r>
        <w:rPr>
          <w:rFonts w:ascii="Times New Roman" w:eastAsia="Times New Roman" w:hAnsi="Times New Roman" w:cs="Times New Roman"/>
          <w:spacing w:val="6"/>
          <w:lang w:eastAsia="zh-CN"/>
        </w:rPr>
        <w:t>1.5</w:t>
      </w:r>
      <w:r>
        <w:rPr>
          <w:spacing w:val="6"/>
          <w:lang w:eastAsia="zh-CN"/>
        </w:rPr>
        <w:t>倍行距，禁用以装饰为目的的图片或照片，以</w:t>
      </w:r>
      <w:r>
        <w:rPr>
          <w:rFonts w:ascii="Times New Roman" w:eastAsia="Times New Roman" w:hAnsi="Times New Roman" w:cs="Times New Roman"/>
          <w:lang w:eastAsia="zh-CN"/>
        </w:rPr>
        <w:t>PDF</w:t>
      </w:r>
      <w:r>
        <w:rPr>
          <w:spacing w:val="5"/>
          <w:lang w:eastAsia="zh-CN"/>
        </w:rPr>
        <w:t>格式提交，</w:t>
      </w:r>
      <w:r w:rsidR="001B64C9">
        <w:rPr>
          <w:rFonts w:hint="eastAsia"/>
          <w:spacing w:val="5"/>
          <w:lang w:eastAsia="zh-CN"/>
        </w:rPr>
        <w:t>所有</w:t>
      </w:r>
      <w:r>
        <w:rPr>
          <w:spacing w:val="5"/>
          <w:lang w:eastAsia="zh-CN"/>
        </w:rPr>
        <w:t>文件</w:t>
      </w:r>
      <w:r w:rsidR="001B64C9">
        <w:rPr>
          <w:rFonts w:hint="eastAsia"/>
          <w:spacing w:val="5"/>
          <w:lang w:eastAsia="zh-CN"/>
        </w:rPr>
        <w:t>总</w:t>
      </w:r>
      <w:r>
        <w:rPr>
          <w:spacing w:val="5"/>
          <w:lang w:eastAsia="zh-CN"/>
        </w:rPr>
        <w:t>大小不超过</w:t>
      </w:r>
      <w:r>
        <w:rPr>
          <w:rFonts w:ascii="Times New Roman" w:eastAsia="Times New Roman" w:hAnsi="Times New Roman" w:cs="Times New Roman"/>
          <w:spacing w:val="5"/>
          <w:lang w:eastAsia="zh-CN"/>
        </w:rPr>
        <w:t>100M</w:t>
      </w:r>
      <w:r>
        <w:rPr>
          <w:spacing w:val="5"/>
          <w:lang w:eastAsia="zh-CN"/>
        </w:rPr>
        <w:t>。</w:t>
      </w:r>
    </w:p>
    <w:p w14:paraId="797506B5" w14:textId="77777777" w:rsidR="00721312" w:rsidRDefault="00000000">
      <w:pPr>
        <w:spacing w:before="48" w:line="234" w:lineRule="auto"/>
        <w:ind w:left="665"/>
        <w:outlineLvl w:val="1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-1"/>
          <w:sz w:val="31"/>
          <w:szCs w:val="31"/>
          <w:lang w:eastAsia="zh-CN"/>
        </w:rPr>
        <w:t>（一）教案</w:t>
      </w:r>
    </w:p>
    <w:p w14:paraId="198F4EB5" w14:textId="77777777" w:rsidR="00721312" w:rsidRDefault="00000000">
      <w:pPr>
        <w:pStyle w:val="a3"/>
        <w:spacing w:before="217" w:line="354" w:lineRule="auto"/>
        <w:ind w:left="1" w:firstLine="638"/>
        <w:rPr>
          <w:rFonts w:hint="eastAsia"/>
          <w:lang w:eastAsia="zh-CN"/>
        </w:rPr>
      </w:pPr>
      <w:r>
        <w:rPr>
          <w:spacing w:val="5"/>
          <w:lang w:eastAsia="zh-CN"/>
        </w:rPr>
        <w:t>教学团队根据提交的专业人才培养方案和课程标准（或部颁</w:t>
      </w:r>
      <w:r>
        <w:rPr>
          <w:spacing w:val="9"/>
          <w:lang w:eastAsia="zh-CN"/>
        </w:rPr>
        <w:t>课程标准实施方案</w:t>
      </w:r>
      <w:r>
        <w:rPr>
          <w:spacing w:val="-39"/>
          <w:lang w:eastAsia="zh-CN"/>
        </w:rPr>
        <w:t>），</w:t>
      </w:r>
      <w:r>
        <w:rPr>
          <w:spacing w:val="9"/>
          <w:lang w:eastAsia="zh-CN"/>
        </w:rPr>
        <w:t>选取该课程在一个学期中符</w:t>
      </w:r>
      <w:r>
        <w:rPr>
          <w:spacing w:val="8"/>
          <w:lang w:eastAsia="zh-CN"/>
        </w:rPr>
        <w:t>合规定的教学</w:t>
      </w:r>
      <w:r>
        <w:rPr>
          <w:spacing w:val="5"/>
          <w:lang w:eastAsia="zh-CN"/>
        </w:rPr>
        <w:t>内容，撰写实际使用的教案。教案应包括授课信息、内容分析、学情分析、教学目标、教学策略、教学活动安排、课后反思等教</w:t>
      </w:r>
      <w:r>
        <w:rPr>
          <w:spacing w:val="8"/>
          <w:lang w:eastAsia="zh-CN"/>
        </w:rPr>
        <w:t>学基本要素，要求设计合理、重点突出、前后衔接、规范完整、</w:t>
      </w:r>
      <w:r>
        <w:rPr>
          <w:spacing w:val="7"/>
          <w:lang w:eastAsia="zh-CN"/>
        </w:rPr>
        <w:t>详略得当（其中课中教学活动安排占主要篇幅</w:t>
      </w:r>
      <w:r>
        <w:rPr>
          <w:spacing w:val="-18"/>
          <w:lang w:eastAsia="zh-CN"/>
        </w:rPr>
        <w:t>），</w:t>
      </w:r>
      <w:r>
        <w:rPr>
          <w:spacing w:val="7"/>
          <w:lang w:eastAsia="zh-CN"/>
        </w:rPr>
        <w:t>体现具体的教</w:t>
      </w:r>
      <w:r>
        <w:rPr>
          <w:spacing w:val="5"/>
          <w:lang w:eastAsia="zh-CN"/>
        </w:rPr>
        <w:t>学内容、活动及时间分配，能够有效指导教学实施，课后对授课实效、改革创新、存在不足及改进设想进行客观深入反思。原则</w:t>
      </w:r>
      <w:r>
        <w:rPr>
          <w:spacing w:val="-4"/>
          <w:lang w:eastAsia="zh-CN"/>
        </w:rPr>
        <w:t>上每份教案的教学时长不超过</w:t>
      </w:r>
      <w:r>
        <w:rPr>
          <w:rFonts w:ascii="Times New Roman" w:eastAsia="Times New Roman" w:hAnsi="Times New Roman" w:cs="Times New Roman"/>
          <w:spacing w:val="-4"/>
          <w:lang w:eastAsia="zh-CN"/>
        </w:rPr>
        <w:t>2</w:t>
      </w:r>
      <w:r>
        <w:rPr>
          <w:spacing w:val="-4"/>
          <w:lang w:eastAsia="zh-CN"/>
        </w:rPr>
        <w:t>学时，专周实习实训</w:t>
      </w:r>
      <w:r>
        <w:rPr>
          <w:spacing w:val="-5"/>
          <w:lang w:eastAsia="zh-CN"/>
        </w:rPr>
        <w:t>、岗位实习，</w:t>
      </w:r>
      <w:r>
        <w:rPr>
          <w:spacing w:val="11"/>
          <w:lang w:eastAsia="zh-CN"/>
        </w:rPr>
        <w:t>以及有场地设备特殊要求的实训教学内容可连续安排</w:t>
      </w:r>
      <w:r>
        <w:rPr>
          <w:rFonts w:ascii="Times New Roman" w:eastAsia="Times New Roman" w:hAnsi="Times New Roman" w:cs="Times New Roman"/>
          <w:spacing w:val="11"/>
          <w:lang w:eastAsia="zh-CN"/>
        </w:rPr>
        <w:t>3-4</w:t>
      </w:r>
      <w:r>
        <w:rPr>
          <w:spacing w:val="11"/>
          <w:lang w:eastAsia="zh-CN"/>
        </w:rPr>
        <w:t>学时。</w:t>
      </w:r>
      <w:r>
        <w:rPr>
          <w:spacing w:val="5"/>
          <w:lang w:eastAsia="zh-CN"/>
        </w:rPr>
        <w:t>专周实习实训、岗位实习的教案应符合真实项目、岗位实践教学</w:t>
      </w:r>
    </w:p>
    <w:p w14:paraId="29CB4076" w14:textId="77777777" w:rsidR="00721312" w:rsidRDefault="00721312">
      <w:pPr>
        <w:spacing w:line="354" w:lineRule="auto"/>
        <w:rPr>
          <w:lang w:eastAsia="zh-CN"/>
        </w:rPr>
        <w:sectPr w:rsidR="00721312">
          <w:footerReference w:type="default" r:id="rId8"/>
          <w:pgSz w:w="11906" w:h="16839"/>
          <w:pgMar w:top="1431" w:right="1391" w:bottom="1804" w:left="1599" w:header="0" w:footer="1588" w:gutter="0"/>
          <w:cols w:space="720"/>
        </w:sectPr>
      </w:pPr>
    </w:p>
    <w:p w14:paraId="7574A603" w14:textId="77777777" w:rsidR="00721312" w:rsidRDefault="00000000">
      <w:pPr>
        <w:pStyle w:val="a3"/>
        <w:spacing w:before="101" w:line="220" w:lineRule="auto"/>
        <w:jc w:val="right"/>
        <w:rPr>
          <w:rFonts w:hint="eastAsia"/>
          <w:lang w:eastAsia="zh-CN"/>
        </w:rPr>
      </w:pPr>
      <w:r>
        <w:rPr>
          <w:spacing w:val="6"/>
          <w:lang w:eastAsia="zh-CN"/>
        </w:rPr>
        <w:lastRenderedPageBreak/>
        <w:t>实际。每次课的教案按序逐一标明序号，合并为一个文件提交。</w:t>
      </w:r>
    </w:p>
    <w:p w14:paraId="1711B54E" w14:textId="77777777" w:rsidR="00721312" w:rsidRDefault="00000000">
      <w:pPr>
        <w:spacing w:before="228" w:line="230" w:lineRule="auto"/>
        <w:ind w:left="671"/>
        <w:outlineLvl w:val="1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3"/>
          <w:sz w:val="31"/>
          <w:szCs w:val="31"/>
          <w:lang w:eastAsia="zh-CN"/>
        </w:rPr>
        <w:t>（二）教学实施报告</w:t>
      </w:r>
    </w:p>
    <w:p w14:paraId="1D6540B0" w14:textId="77777777" w:rsidR="00721312" w:rsidRDefault="00000000">
      <w:pPr>
        <w:pStyle w:val="a3"/>
        <w:spacing w:before="211" w:line="354" w:lineRule="auto"/>
        <w:ind w:left="15" w:right="46" w:firstLine="63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教学团队针对本课程教学实践中的问题开展研究和实践，完</w:t>
      </w:r>
      <w:r>
        <w:rPr>
          <w:spacing w:val="3"/>
          <w:lang w:eastAsia="zh-CN"/>
        </w:rPr>
        <w:t>成教学设计、实施课堂教学，撰写</w:t>
      </w:r>
      <w:r>
        <w:rPr>
          <w:rFonts w:ascii="Times New Roman" w:eastAsia="Times New Roman" w:hAnsi="Times New Roman" w:cs="Times New Roman"/>
          <w:spacing w:val="3"/>
          <w:lang w:eastAsia="zh-CN"/>
        </w:rPr>
        <w:t>1</w:t>
      </w:r>
      <w:r>
        <w:rPr>
          <w:spacing w:val="3"/>
          <w:lang w:eastAsia="zh-CN"/>
        </w:rPr>
        <w:t>份教学实施报告。报告应总</w:t>
      </w:r>
      <w:r>
        <w:rPr>
          <w:spacing w:val="5"/>
          <w:lang w:eastAsia="zh-CN"/>
        </w:rPr>
        <w:t>结参赛内容的教学整体设计、教学实施过程、学生学习效果、反思改进措施等方面情况，突出重点和特色，体现创新举措和具体成效，可用图表加以佐证。中文字符在</w:t>
      </w:r>
      <w:r>
        <w:rPr>
          <w:rFonts w:ascii="Times New Roman" w:eastAsia="Times New Roman" w:hAnsi="Times New Roman" w:cs="Times New Roman"/>
          <w:spacing w:val="5"/>
          <w:lang w:eastAsia="zh-CN"/>
        </w:rPr>
        <w:t>5000</w:t>
      </w:r>
      <w:r>
        <w:rPr>
          <w:spacing w:val="5"/>
          <w:lang w:eastAsia="zh-CN"/>
        </w:rPr>
        <w:t>字以内（文末注明</w:t>
      </w:r>
      <w:r>
        <w:rPr>
          <w:spacing w:val="7"/>
          <w:lang w:eastAsia="zh-CN"/>
        </w:rPr>
        <w:t>正文</w:t>
      </w:r>
      <w:r>
        <w:rPr>
          <w:rFonts w:ascii="Times New Roman" w:eastAsia="Times New Roman" w:hAnsi="Times New Roman" w:cs="Times New Roman"/>
          <w:spacing w:val="7"/>
          <w:lang w:eastAsia="zh-CN"/>
        </w:rPr>
        <w:t>“</w:t>
      </w:r>
      <w:r>
        <w:rPr>
          <w:spacing w:val="7"/>
          <w:lang w:eastAsia="zh-CN"/>
        </w:rPr>
        <w:t>中文字符统计数</w:t>
      </w:r>
      <w:r>
        <w:rPr>
          <w:rFonts w:ascii="Times New Roman" w:eastAsia="Times New Roman" w:hAnsi="Times New Roman" w:cs="Times New Roman"/>
          <w:spacing w:val="7"/>
          <w:lang w:eastAsia="zh-CN"/>
        </w:rPr>
        <w:t>”</w:t>
      </w:r>
      <w:r>
        <w:rPr>
          <w:spacing w:val="-5"/>
          <w:lang w:eastAsia="zh-CN"/>
        </w:rPr>
        <w:t>），</w:t>
      </w:r>
      <w:r>
        <w:rPr>
          <w:spacing w:val="7"/>
          <w:lang w:eastAsia="zh-CN"/>
        </w:rPr>
        <w:t>插入的图表应有针对性、</w:t>
      </w:r>
      <w:r>
        <w:rPr>
          <w:spacing w:val="6"/>
          <w:lang w:eastAsia="zh-CN"/>
        </w:rPr>
        <w:t>有效性，文</w:t>
      </w:r>
      <w:r>
        <w:rPr>
          <w:spacing w:val="5"/>
          <w:lang w:eastAsia="zh-CN"/>
        </w:rPr>
        <w:t>字清晰可见，图表合计不超过</w:t>
      </w:r>
      <w:r>
        <w:rPr>
          <w:rFonts w:ascii="Times New Roman" w:eastAsia="Times New Roman" w:hAnsi="Times New Roman" w:cs="Times New Roman"/>
          <w:spacing w:val="5"/>
          <w:lang w:eastAsia="zh-CN"/>
        </w:rPr>
        <w:t>12</w:t>
      </w:r>
      <w:r>
        <w:rPr>
          <w:spacing w:val="5"/>
          <w:lang w:eastAsia="zh-CN"/>
        </w:rPr>
        <w:t>张，单张图表原则上不超过半</w:t>
      </w:r>
      <w:r>
        <w:rPr>
          <w:spacing w:val="-6"/>
          <w:lang w:eastAsia="zh-CN"/>
        </w:rPr>
        <w:t>页。</w:t>
      </w:r>
    </w:p>
    <w:p w14:paraId="506F6120" w14:textId="77777777" w:rsidR="00721312" w:rsidRDefault="00000000">
      <w:pPr>
        <w:spacing w:before="46" w:line="230" w:lineRule="auto"/>
        <w:ind w:left="671"/>
        <w:outlineLvl w:val="1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4"/>
          <w:sz w:val="31"/>
          <w:szCs w:val="31"/>
          <w:lang w:eastAsia="zh-CN"/>
        </w:rPr>
        <w:t>（三）专业人才培养方案</w:t>
      </w:r>
    </w:p>
    <w:p w14:paraId="5BEDE383" w14:textId="77777777" w:rsidR="00721312" w:rsidRDefault="00000000">
      <w:pPr>
        <w:pStyle w:val="a3"/>
        <w:spacing w:before="219" w:line="354" w:lineRule="auto"/>
        <w:ind w:right="46" w:firstLine="646"/>
        <w:rPr>
          <w:rFonts w:hint="eastAsia"/>
          <w:lang w:eastAsia="zh-CN"/>
        </w:rPr>
      </w:pPr>
      <w:r>
        <w:rPr>
          <w:spacing w:val="17"/>
          <w:lang w:eastAsia="zh-CN"/>
        </w:rPr>
        <w:t>教学团队提交学校及时修订和实际使用的专业人才培养方</w:t>
      </w:r>
      <w:r>
        <w:rPr>
          <w:spacing w:val="5"/>
          <w:lang w:eastAsia="zh-CN"/>
        </w:rPr>
        <w:t>案。专业人才培养方案应按照《教育部关于职业院校专业人才培</w:t>
      </w:r>
      <w:r>
        <w:rPr>
          <w:spacing w:val="12"/>
          <w:lang w:eastAsia="zh-CN"/>
        </w:rPr>
        <w:t>养方案制订与实施工作的指导意见》（教职成〔</w:t>
      </w:r>
      <w:r>
        <w:rPr>
          <w:rFonts w:ascii="Times New Roman" w:eastAsia="Times New Roman" w:hAnsi="Times New Roman" w:cs="Times New Roman"/>
          <w:spacing w:val="12"/>
          <w:lang w:eastAsia="zh-CN"/>
        </w:rPr>
        <w:t>2019</w:t>
      </w:r>
      <w:r>
        <w:rPr>
          <w:spacing w:val="12"/>
          <w:lang w:eastAsia="zh-CN"/>
        </w:rPr>
        <w:t>〕</w:t>
      </w:r>
      <w:r>
        <w:rPr>
          <w:rFonts w:ascii="Times New Roman" w:eastAsia="Times New Roman" w:hAnsi="Times New Roman" w:cs="Times New Roman"/>
          <w:spacing w:val="11"/>
          <w:lang w:eastAsia="zh-CN"/>
        </w:rPr>
        <w:t>13</w:t>
      </w:r>
      <w:r>
        <w:rPr>
          <w:spacing w:val="11"/>
          <w:lang w:eastAsia="zh-CN"/>
        </w:rPr>
        <w:t>号）</w:t>
      </w:r>
      <w:r>
        <w:rPr>
          <w:spacing w:val="17"/>
          <w:lang w:eastAsia="zh-CN"/>
        </w:rPr>
        <w:t>《关于组织做好职业院校专业人才培养方案制订与实施工作的</w:t>
      </w:r>
      <w:r>
        <w:rPr>
          <w:spacing w:val="12"/>
          <w:lang w:eastAsia="zh-CN"/>
        </w:rPr>
        <w:t>通知》（教职成司函〔</w:t>
      </w:r>
      <w:r>
        <w:rPr>
          <w:rFonts w:ascii="Times New Roman" w:eastAsia="Times New Roman" w:hAnsi="Times New Roman" w:cs="Times New Roman"/>
          <w:spacing w:val="12"/>
          <w:lang w:eastAsia="zh-CN"/>
        </w:rPr>
        <w:t>2019</w:t>
      </w:r>
      <w:r>
        <w:rPr>
          <w:spacing w:val="12"/>
          <w:lang w:eastAsia="zh-CN"/>
        </w:rPr>
        <w:t>〕</w:t>
      </w:r>
      <w:r>
        <w:rPr>
          <w:rFonts w:ascii="Times New Roman" w:eastAsia="Times New Roman" w:hAnsi="Times New Roman" w:cs="Times New Roman"/>
          <w:spacing w:val="12"/>
          <w:lang w:eastAsia="zh-CN"/>
        </w:rPr>
        <w:t>61</w:t>
      </w:r>
      <w:r>
        <w:rPr>
          <w:spacing w:val="12"/>
          <w:lang w:eastAsia="zh-CN"/>
        </w:rPr>
        <w:t>号）《教育部关于印</w:t>
      </w:r>
      <w:r>
        <w:rPr>
          <w:spacing w:val="11"/>
          <w:lang w:eastAsia="zh-CN"/>
        </w:rPr>
        <w:t>发〈职业</w:t>
      </w:r>
      <w:r>
        <w:rPr>
          <w:spacing w:val="4"/>
          <w:lang w:eastAsia="zh-CN"/>
        </w:rPr>
        <w:t>教育专业目录（</w:t>
      </w:r>
      <w:r>
        <w:rPr>
          <w:rFonts w:ascii="Times New Roman" w:eastAsia="Times New Roman" w:hAnsi="Times New Roman" w:cs="Times New Roman"/>
          <w:spacing w:val="4"/>
          <w:lang w:eastAsia="zh-CN"/>
        </w:rPr>
        <w:t>2021</w:t>
      </w:r>
      <w:r>
        <w:rPr>
          <w:spacing w:val="4"/>
          <w:lang w:eastAsia="zh-CN"/>
        </w:rPr>
        <w:t>年）〉的通知》（教职成〔</w:t>
      </w:r>
      <w:r>
        <w:rPr>
          <w:rFonts w:ascii="Times New Roman" w:eastAsia="Times New Roman" w:hAnsi="Times New Roman" w:cs="Times New Roman"/>
          <w:spacing w:val="4"/>
          <w:lang w:eastAsia="zh-CN"/>
        </w:rPr>
        <w:t>202</w:t>
      </w:r>
      <w:r>
        <w:rPr>
          <w:rFonts w:ascii="Times New Roman" w:eastAsia="Times New Roman" w:hAnsi="Times New Roman" w:cs="Times New Roman"/>
          <w:spacing w:val="3"/>
          <w:lang w:eastAsia="zh-CN"/>
        </w:rPr>
        <w:t>1</w:t>
      </w:r>
      <w:r>
        <w:rPr>
          <w:spacing w:val="3"/>
          <w:lang w:eastAsia="zh-CN"/>
        </w:rPr>
        <w:t>〕</w:t>
      </w:r>
      <w:r>
        <w:rPr>
          <w:rFonts w:ascii="Times New Roman" w:eastAsia="Times New Roman" w:hAnsi="Times New Roman" w:cs="Times New Roman"/>
          <w:spacing w:val="3"/>
          <w:lang w:eastAsia="zh-CN"/>
        </w:rPr>
        <w:t>2</w:t>
      </w:r>
      <w:r>
        <w:rPr>
          <w:spacing w:val="3"/>
          <w:lang w:eastAsia="zh-CN"/>
        </w:rPr>
        <w:t>号）和</w:t>
      </w:r>
      <w:r>
        <w:rPr>
          <w:spacing w:val="12"/>
          <w:lang w:eastAsia="zh-CN"/>
        </w:rPr>
        <w:t>《职业教育专业简介（</w:t>
      </w:r>
      <w:r>
        <w:rPr>
          <w:rFonts w:ascii="Times New Roman" w:eastAsia="Times New Roman" w:hAnsi="Times New Roman" w:cs="Times New Roman"/>
          <w:spacing w:val="12"/>
          <w:lang w:eastAsia="zh-CN"/>
        </w:rPr>
        <w:t>2022</w:t>
      </w:r>
      <w:r>
        <w:rPr>
          <w:spacing w:val="12"/>
          <w:lang w:eastAsia="zh-CN"/>
        </w:rPr>
        <w:t>年修订）》有关要求制定或修订。</w:t>
      </w:r>
      <w:r>
        <w:rPr>
          <w:spacing w:val="5"/>
          <w:lang w:eastAsia="zh-CN"/>
        </w:rPr>
        <w:t>公共基础课程组只需提交授课班级所在专业的人才培养方案；跨校组建的教学团队，只需提交团队负责人所在学校的专业人才培</w:t>
      </w:r>
      <w:r>
        <w:rPr>
          <w:spacing w:val="6"/>
          <w:lang w:eastAsia="zh-CN"/>
        </w:rPr>
        <w:t>养方案。</w:t>
      </w:r>
    </w:p>
    <w:p w14:paraId="503DFF17" w14:textId="77777777" w:rsidR="00721312" w:rsidRDefault="00721312">
      <w:pPr>
        <w:spacing w:line="354" w:lineRule="auto"/>
        <w:rPr>
          <w:lang w:eastAsia="zh-CN"/>
        </w:rPr>
        <w:sectPr w:rsidR="00721312">
          <w:footerReference w:type="default" r:id="rId9"/>
          <w:pgSz w:w="11906" w:h="16839"/>
          <w:pgMar w:top="1431" w:right="1427" w:bottom="1804" w:left="1593" w:header="0" w:footer="1588" w:gutter="0"/>
          <w:cols w:space="720"/>
        </w:sectPr>
      </w:pPr>
    </w:p>
    <w:p w14:paraId="757001C6" w14:textId="77777777" w:rsidR="00721312" w:rsidRDefault="00721312">
      <w:pPr>
        <w:spacing w:line="355" w:lineRule="auto"/>
        <w:rPr>
          <w:lang w:eastAsia="zh-CN"/>
        </w:rPr>
      </w:pPr>
    </w:p>
    <w:p w14:paraId="650102C3" w14:textId="77777777" w:rsidR="00721312" w:rsidRDefault="00721312">
      <w:pPr>
        <w:spacing w:line="356" w:lineRule="auto"/>
        <w:rPr>
          <w:lang w:eastAsia="zh-CN"/>
        </w:rPr>
      </w:pPr>
    </w:p>
    <w:p w14:paraId="72D3DA2A" w14:textId="77777777" w:rsidR="00721312" w:rsidRDefault="00000000">
      <w:pPr>
        <w:spacing w:before="101" w:line="231" w:lineRule="auto"/>
        <w:ind w:left="669"/>
        <w:outlineLvl w:val="1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2"/>
          <w:sz w:val="31"/>
          <w:szCs w:val="31"/>
          <w:lang w:eastAsia="zh-CN"/>
        </w:rPr>
        <w:t>（四）课程标准</w:t>
      </w:r>
    </w:p>
    <w:p w14:paraId="4465699B" w14:textId="77777777" w:rsidR="00721312" w:rsidRDefault="00000000">
      <w:pPr>
        <w:pStyle w:val="a3"/>
        <w:spacing w:before="220" w:line="354" w:lineRule="auto"/>
        <w:ind w:left="2" w:firstLine="64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教学团队提交参赛班级教学实际使用的课程标准。课程标准应落实职业教育国家教学标准，依据专业人才培养方案的相关要求科学规范制定，明确课程性质与任务、课程目标与要求、课程结构与内容、学生考核与评价、教学实施与保障、授课进程与安</w:t>
      </w:r>
      <w:r>
        <w:rPr>
          <w:spacing w:val="9"/>
          <w:lang w:eastAsia="zh-CN"/>
        </w:rPr>
        <w:t>排等。公共基础课应执行教育部</w:t>
      </w:r>
      <w:r>
        <w:rPr>
          <w:rFonts w:ascii="Times New Roman" w:eastAsia="Times New Roman" w:hAnsi="Times New Roman" w:cs="Times New Roman"/>
          <w:spacing w:val="9"/>
          <w:lang w:eastAsia="zh-CN"/>
        </w:rPr>
        <w:t>2020</w:t>
      </w:r>
      <w:r>
        <w:rPr>
          <w:spacing w:val="9"/>
          <w:lang w:eastAsia="zh-CN"/>
        </w:rPr>
        <w:t>年、</w:t>
      </w:r>
      <w:r>
        <w:rPr>
          <w:rFonts w:ascii="Times New Roman" w:eastAsia="Times New Roman" w:hAnsi="Times New Roman" w:cs="Times New Roman"/>
          <w:spacing w:val="9"/>
          <w:lang w:eastAsia="zh-CN"/>
        </w:rPr>
        <w:t>2021</w:t>
      </w:r>
      <w:r>
        <w:rPr>
          <w:spacing w:val="9"/>
          <w:lang w:eastAsia="zh-CN"/>
        </w:rPr>
        <w:t>年印发的相应课</w:t>
      </w:r>
      <w:r>
        <w:rPr>
          <w:spacing w:val="5"/>
          <w:lang w:eastAsia="zh-CN"/>
        </w:rPr>
        <w:t>程标准，参赛团队须提交执行部颁课程标准的实施方案，对课标中未覆盖的部分（如基础模块的职场情境任务、拓展模块的具体内容、各模块的授课进程安排等）予以重点说明。在提交的课程标准（或实施方案）中，应另附参赛班级授课计划表（注明授课</w:t>
      </w:r>
      <w:r>
        <w:rPr>
          <w:spacing w:val="-1"/>
          <w:lang w:eastAsia="zh-CN"/>
        </w:rPr>
        <w:t>日期、学时）。</w:t>
      </w:r>
    </w:p>
    <w:p w14:paraId="01912BF7" w14:textId="77777777" w:rsidR="00721312" w:rsidRDefault="00000000">
      <w:pPr>
        <w:spacing w:before="46" w:line="234" w:lineRule="auto"/>
        <w:ind w:left="669"/>
        <w:outlineLvl w:val="1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3"/>
          <w:sz w:val="31"/>
          <w:szCs w:val="31"/>
          <w:lang w:eastAsia="zh-CN"/>
        </w:rPr>
        <w:t>（五）教材选用说明</w:t>
      </w:r>
    </w:p>
    <w:p w14:paraId="39504F3D" w14:textId="77777777" w:rsidR="00721312" w:rsidRDefault="00000000">
      <w:pPr>
        <w:pStyle w:val="a3"/>
        <w:spacing w:before="213" w:line="352" w:lineRule="auto"/>
        <w:ind w:left="5" w:firstLine="657"/>
        <w:jc w:val="both"/>
        <w:rPr>
          <w:rFonts w:hint="eastAsia"/>
          <w:spacing w:val="8"/>
          <w:lang w:eastAsia="zh-CN"/>
        </w:rPr>
      </w:pPr>
      <w:r>
        <w:rPr>
          <w:spacing w:val="4"/>
          <w:lang w:eastAsia="zh-CN"/>
        </w:rPr>
        <w:t>学校应落实《职业院校教材管理办法》以及国家和地方关于</w:t>
      </w:r>
      <w:r>
        <w:rPr>
          <w:spacing w:val="5"/>
          <w:lang w:eastAsia="zh-CN"/>
        </w:rPr>
        <w:t>教材管理的政策规定，健全内部管理制度，选好用好教材。教学</w:t>
      </w:r>
      <w:r>
        <w:rPr>
          <w:spacing w:val="7"/>
          <w:lang w:eastAsia="zh-CN"/>
        </w:rPr>
        <w:t>团队提交的参赛课程教材选用说明须包括（但不限于</w:t>
      </w:r>
      <w:r>
        <w:rPr>
          <w:spacing w:val="-16"/>
          <w:lang w:eastAsia="zh-CN"/>
        </w:rPr>
        <w:t>）：</w:t>
      </w:r>
      <w:r>
        <w:rPr>
          <w:spacing w:val="7"/>
          <w:lang w:eastAsia="zh-CN"/>
        </w:rPr>
        <w:t>本校教</w:t>
      </w:r>
      <w:r>
        <w:rPr>
          <w:spacing w:val="5"/>
          <w:lang w:eastAsia="zh-CN"/>
        </w:rPr>
        <w:t>材选用组织机构及职责；本校教材选用程序及要求；本课程教材选用过程；本课程教学选用教材结果公示及备案情况；本课程教</w:t>
      </w:r>
      <w:r>
        <w:rPr>
          <w:spacing w:val="8"/>
          <w:lang w:eastAsia="zh-CN"/>
        </w:rPr>
        <w:t>材使用及核查情况（遵照选用结果使用教材情况）。</w:t>
      </w:r>
    </w:p>
    <w:p w14:paraId="58FCACF4" w14:textId="77777777" w:rsidR="00721312" w:rsidRDefault="00000000">
      <w:pPr>
        <w:spacing w:before="100" w:afterLines="50" w:after="120" w:line="228" w:lineRule="auto"/>
        <w:ind w:left="646"/>
        <w:outlineLvl w:val="0"/>
        <w:rPr>
          <w:rFonts w:ascii="黑体" w:eastAsia="黑体" w:hAnsi="黑体" w:cs="黑体" w:hint="eastAsia"/>
          <w:spacing w:val="7"/>
          <w:sz w:val="31"/>
          <w:szCs w:val="31"/>
        </w:rPr>
      </w:pPr>
      <w:r>
        <w:rPr>
          <w:rFonts w:ascii="黑体" w:eastAsia="黑体" w:hAnsi="黑体" w:cs="黑体" w:hint="eastAsia"/>
          <w:spacing w:val="7"/>
          <w:sz w:val="31"/>
          <w:szCs w:val="31"/>
          <w:lang w:eastAsia="zh-CN"/>
        </w:rPr>
        <w:t>二</w:t>
      </w:r>
      <w:r>
        <w:rPr>
          <w:rFonts w:ascii="黑体" w:eastAsia="黑体" w:hAnsi="黑体" w:cs="黑体"/>
          <w:spacing w:val="7"/>
          <w:sz w:val="31"/>
          <w:szCs w:val="31"/>
        </w:rPr>
        <w:t>、决赛程序</w:t>
      </w:r>
    </w:p>
    <w:p w14:paraId="7083F11E" w14:textId="77777777" w:rsidR="00721312" w:rsidRDefault="00000000">
      <w:pPr>
        <w:pStyle w:val="a7"/>
        <w:numPr>
          <w:ilvl w:val="0"/>
          <w:numId w:val="1"/>
        </w:numPr>
        <w:tabs>
          <w:tab w:val="left" w:pos="1010"/>
        </w:tabs>
        <w:spacing w:before="64"/>
        <w:rPr>
          <w:rFonts w:ascii="仿宋" w:eastAsia="仿宋" w:hAnsi="仿宋" w:cs="仿宋" w:hint="eastAsia"/>
          <w:spacing w:val="5"/>
          <w:sz w:val="31"/>
          <w:szCs w:val="31"/>
          <w:lang w:val="en-US" w:eastAsia="en-US" w:bidi="ar-SA"/>
        </w:rPr>
      </w:pPr>
      <w:r>
        <w:rPr>
          <w:rFonts w:ascii="仿宋" w:eastAsia="仿宋" w:hAnsi="仿宋" w:cs="仿宋"/>
          <w:spacing w:val="5"/>
          <w:sz w:val="31"/>
          <w:szCs w:val="31"/>
          <w:lang w:val="en-US" w:eastAsia="en-US" w:bidi="ar-SA"/>
        </w:rPr>
        <w:t>赛前准备</w:t>
      </w:r>
    </w:p>
    <w:p w14:paraId="10C5FBFF" w14:textId="77777777" w:rsidR="00721312" w:rsidRDefault="00000000">
      <w:pPr>
        <w:pStyle w:val="a3"/>
        <w:spacing w:before="190" w:line="350" w:lineRule="auto"/>
        <w:ind w:left="127" w:right="262" w:firstLine="640"/>
        <w:rPr>
          <w:rFonts w:hint="eastAsia"/>
          <w:spacing w:val="5"/>
          <w:lang w:eastAsia="zh-CN"/>
        </w:rPr>
      </w:pPr>
      <w:r>
        <w:rPr>
          <w:spacing w:val="5"/>
          <w:lang w:eastAsia="zh-CN"/>
        </w:rPr>
        <w:lastRenderedPageBreak/>
        <w:t>各参赛团队按现场抽签顺序参加决赛。比赛时，参赛团队自备</w:t>
      </w:r>
      <w:r>
        <w:rPr>
          <w:rFonts w:hint="eastAsia"/>
          <w:spacing w:val="5"/>
          <w:lang w:eastAsia="zh-CN"/>
        </w:rPr>
        <w:t>1</w:t>
      </w:r>
      <w:r>
        <w:rPr>
          <w:spacing w:val="5"/>
          <w:lang w:eastAsia="zh-CN"/>
        </w:rPr>
        <w:t>份教案，在限定时间内自选教学内容准备。</w:t>
      </w:r>
    </w:p>
    <w:p w14:paraId="16610EED" w14:textId="77777777" w:rsidR="00721312" w:rsidRDefault="00000000">
      <w:pPr>
        <w:pStyle w:val="a7"/>
        <w:numPr>
          <w:ilvl w:val="0"/>
          <w:numId w:val="1"/>
        </w:numPr>
        <w:tabs>
          <w:tab w:val="left" w:pos="1010"/>
        </w:tabs>
        <w:spacing w:before="3"/>
        <w:rPr>
          <w:rFonts w:ascii="仿宋" w:eastAsia="仿宋" w:hAnsi="仿宋" w:cs="仿宋" w:hint="eastAsia"/>
          <w:spacing w:val="5"/>
          <w:sz w:val="31"/>
          <w:szCs w:val="31"/>
          <w:lang w:val="en-US" w:eastAsia="en-US" w:bidi="ar-SA"/>
        </w:rPr>
      </w:pPr>
      <w:r>
        <w:rPr>
          <w:rFonts w:ascii="仿宋" w:eastAsia="仿宋" w:hAnsi="仿宋" w:cs="仿宋"/>
          <w:spacing w:val="5"/>
          <w:sz w:val="31"/>
          <w:szCs w:val="31"/>
          <w:lang w:val="en-US" w:eastAsia="en-US" w:bidi="ar-SA"/>
        </w:rPr>
        <w:t>现场展示</w:t>
      </w:r>
    </w:p>
    <w:p w14:paraId="248650CC" w14:textId="77777777" w:rsidR="00721312" w:rsidRDefault="00000000">
      <w:pPr>
        <w:pStyle w:val="a3"/>
        <w:spacing w:before="190" w:line="350" w:lineRule="auto"/>
        <w:ind w:left="127" w:right="424" w:firstLine="640"/>
        <w:jc w:val="both"/>
        <w:rPr>
          <w:rFonts w:ascii="Arial" w:hint="eastAsia"/>
          <w:sz w:val="21"/>
          <w:lang w:eastAsia="zh-CN"/>
        </w:rPr>
      </w:pPr>
      <w:r>
        <w:rPr>
          <w:spacing w:val="5"/>
          <w:lang w:eastAsia="zh-CN"/>
        </w:rPr>
        <w:t>参赛团队按时进入决赛现场，首先由</w:t>
      </w:r>
      <w:r>
        <w:rPr>
          <w:rFonts w:hint="eastAsia"/>
          <w:spacing w:val="5"/>
          <w:lang w:eastAsia="zh-CN"/>
        </w:rPr>
        <w:t>1</w:t>
      </w:r>
      <w:r>
        <w:rPr>
          <w:spacing w:val="5"/>
          <w:lang w:eastAsia="zh-CN"/>
        </w:rPr>
        <w:t>名参赛教师介绍教学实施报告的有关内容（不超过8分钟）；然后由</w:t>
      </w:r>
      <w:r>
        <w:rPr>
          <w:rFonts w:hint="eastAsia"/>
          <w:spacing w:val="5"/>
          <w:lang w:eastAsia="zh-CN"/>
        </w:rPr>
        <w:t>1</w:t>
      </w:r>
      <w:r>
        <w:rPr>
          <w:spacing w:val="5"/>
          <w:lang w:eastAsia="zh-CN"/>
        </w:rPr>
        <w:t>名参赛教师针对选定的教案中的自选内容进行无学生教学展示（如：新知讲解、示范操作、学习结果分析、课堂教学小结等），时间</w:t>
      </w:r>
      <w:r>
        <w:rPr>
          <w:rFonts w:hint="eastAsia"/>
          <w:spacing w:val="5"/>
          <w:lang w:eastAsia="zh-CN"/>
        </w:rPr>
        <w:t>6</w:t>
      </w:r>
      <w:r>
        <w:rPr>
          <w:spacing w:val="5"/>
          <w:lang w:eastAsia="zh-CN"/>
        </w:rPr>
        <w:t>～</w:t>
      </w:r>
      <w:r>
        <w:rPr>
          <w:rFonts w:hint="eastAsia"/>
          <w:spacing w:val="5"/>
          <w:lang w:eastAsia="zh-CN"/>
        </w:rPr>
        <w:t>8</w:t>
      </w:r>
      <w:r>
        <w:rPr>
          <w:spacing w:val="5"/>
          <w:lang w:eastAsia="zh-CN"/>
        </w:rPr>
        <w:t>分钟。</w:t>
      </w:r>
    </w:p>
    <w:p w14:paraId="4FD66C83" w14:textId="77777777" w:rsidR="00721312" w:rsidRDefault="00721312">
      <w:pPr>
        <w:rPr>
          <w:lang w:eastAsia="zh-CN"/>
        </w:rPr>
      </w:pPr>
    </w:p>
    <w:sectPr w:rsidR="00721312">
      <w:footerReference w:type="default" r:id="rId10"/>
      <w:pgSz w:w="11906" w:h="16839"/>
      <w:pgMar w:top="1414" w:right="1804" w:bottom="1527" w:left="1012" w:header="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D22F" w14:textId="77777777" w:rsidR="00C54B0F" w:rsidRDefault="00C54B0F">
      <w:r>
        <w:separator/>
      </w:r>
    </w:p>
  </w:endnote>
  <w:endnote w:type="continuationSeparator" w:id="0">
    <w:p w14:paraId="49EA5033" w14:textId="77777777" w:rsidR="00C54B0F" w:rsidRDefault="00C5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8CE9" w14:textId="77777777" w:rsidR="00721312" w:rsidRDefault="00000000">
    <w:pPr>
      <w:spacing w:line="179" w:lineRule="auto"/>
      <w:ind w:left="4317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61107" wp14:editId="442828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D4F70" w14:textId="77777777" w:rsidR="00721312" w:rsidRDefault="00000000">
                          <w:pPr>
                            <w:pStyle w:val="a4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6110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8D4F70" w14:textId="77777777" w:rsidR="00721312" w:rsidRDefault="00000000">
                    <w:pPr>
                      <w:pStyle w:val="a4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0245" w14:textId="77777777" w:rsidR="0072131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423EF" wp14:editId="5B035A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CB1C9" w14:textId="77777777" w:rsidR="00721312" w:rsidRDefault="00000000">
                          <w:pPr>
                            <w:pStyle w:val="a4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423EF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66CB1C9" w14:textId="77777777" w:rsidR="00721312" w:rsidRDefault="00000000">
                    <w:pPr>
                      <w:pStyle w:val="a4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9B0E" w14:textId="77777777" w:rsidR="0072131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A4357E" wp14:editId="78A4F6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E2736" w14:textId="77777777" w:rsidR="00721312" w:rsidRDefault="00000000">
                          <w:pPr>
                            <w:pStyle w:val="a4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357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FBE2736" w14:textId="77777777" w:rsidR="00721312" w:rsidRDefault="00000000">
                    <w:pPr>
                      <w:pStyle w:val="a4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3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A0B4" w14:textId="77777777" w:rsidR="00C54B0F" w:rsidRDefault="00C54B0F">
      <w:r>
        <w:separator/>
      </w:r>
    </w:p>
  </w:footnote>
  <w:footnote w:type="continuationSeparator" w:id="0">
    <w:p w14:paraId="1B6C327E" w14:textId="77777777" w:rsidR="00C54B0F" w:rsidRDefault="00C5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010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874" w:hanging="24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29" w:hanging="24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83" w:hanging="24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8" w:hanging="24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93" w:hanging="24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47" w:hanging="24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02" w:hanging="24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57" w:hanging="242"/>
      </w:pPr>
      <w:rPr>
        <w:rFonts w:hint="default"/>
        <w:lang w:val="zh-CN" w:eastAsia="zh-CN" w:bidi="zh-CN"/>
      </w:rPr>
    </w:lvl>
  </w:abstractNum>
  <w:num w:numId="1" w16cid:durableId="143794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DIzZDU1YjVjN2E1OWU1MzI4Y2I3NWYxZWJmYzMyMzAifQ=="/>
  </w:docVars>
  <w:rsids>
    <w:rsidRoot w:val="00721312"/>
    <w:rsid w:val="001B64C9"/>
    <w:rsid w:val="003E6784"/>
    <w:rsid w:val="00721312"/>
    <w:rsid w:val="00C54B0F"/>
    <w:rsid w:val="013D4B60"/>
    <w:rsid w:val="06051652"/>
    <w:rsid w:val="0A206179"/>
    <w:rsid w:val="0C542F5C"/>
    <w:rsid w:val="11301FEB"/>
    <w:rsid w:val="11B344AB"/>
    <w:rsid w:val="122E5DFF"/>
    <w:rsid w:val="138008DC"/>
    <w:rsid w:val="1513521D"/>
    <w:rsid w:val="163318C4"/>
    <w:rsid w:val="1A5B54C3"/>
    <w:rsid w:val="1DA84CB7"/>
    <w:rsid w:val="1F3C4921"/>
    <w:rsid w:val="1FAD3DC4"/>
    <w:rsid w:val="26A440C8"/>
    <w:rsid w:val="2ACB23D5"/>
    <w:rsid w:val="2DA336ED"/>
    <w:rsid w:val="2F2F5238"/>
    <w:rsid w:val="2F4131BE"/>
    <w:rsid w:val="2FF20B03"/>
    <w:rsid w:val="301B3A0F"/>
    <w:rsid w:val="30CC4D09"/>
    <w:rsid w:val="3B8C3A12"/>
    <w:rsid w:val="3D805F76"/>
    <w:rsid w:val="402D7572"/>
    <w:rsid w:val="430125FC"/>
    <w:rsid w:val="43CA3F87"/>
    <w:rsid w:val="460908DE"/>
    <w:rsid w:val="4A0A3EF5"/>
    <w:rsid w:val="4FD73056"/>
    <w:rsid w:val="50CA2BBB"/>
    <w:rsid w:val="514E559A"/>
    <w:rsid w:val="515D429E"/>
    <w:rsid w:val="51AA1308"/>
    <w:rsid w:val="54A556A6"/>
    <w:rsid w:val="55985036"/>
    <w:rsid w:val="56DC0F52"/>
    <w:rsid w:val="57855BEF"/>
    <w:rsid w:val="581110D0"/>
    <w:rsid w:val="5A6B0F6B"/>
    <w:rsid w:val="5B4D5ED6"/>
    <w:rsid w:val="5CC36400"/>
    <w:rsid w:val="5CE466C2"/>
    <w:rsid w:val="5D895495"/>
    <w:rsid w:val="5E6A778C"/>
    <w:rsid w:val="5EFB518C"/>
    <w:rsid w:val="63393595"/>
    <w:rsid w:val="63977597"/>
    <w:rsid w:val="6A2829D5"/>
    <w:rsid w:val="6AC975E8"/>
    <w:rsid w:val="6E105C5A"/>
    <w:rsid w:val="6E1119D2"/>
    <w:rsid w:val="6E573888"/>
    <w:rsid w:val="6EB83BFB"/>
    <w:rsid w:val="6F160F19"/>
    <w:rsid w:val="6F777BF1"/>
    <w:rsid w:val="704E7AAA"/>
    <w:rsid w:val="70F73101"/>
    <w:rsid w:val="71882796"/>
    <w:rsid w:val="725671FF"/>
    <w:rsid w:val="73B726D3"/>
    <w:rsid w:val="76E36C0D"/>
    <w:rsid w:val="774A385E"/>
    <w:rsid w:val="7BC6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21243"/>
  <w15:docId w15:val="{6CACAAC9-4C41-474B-8C81-1B4F51AF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7">
    <w:name w:val="List Paragraph"/>
    <w:basedOn w:val="a"/>
    <w:uiPriority w:val="1"/>
    <w:qFormat/>
    <w:pPr>
      <w:spacing w:before="190"/>
      <w:ind w:left="1010" w:hanging="242"/>
    </w:pPr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785</Words>
  <Characters>801</Characters>
  <Application>Microsoft Office Word</Application>
  <DocSecurity>0</DocSecurity>
  <Lines>40</Lines>
  <Paragraphs>22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BITC-PX</dc:creator>
  <cp:lastModifiedBy>PEI DENG</cp:lastModifiedBy>
  <cp:revision>2</cp:revision>
  <dcterms:created xsi:type="dcterms:W3CDTF">2023-06-27T18:36:00Z</dcterms:created>
  <dcterms:modified xsi:type="dcterms:W3CDTF">2025-12-01T12:51:00Z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2025-10-31T15:47:12Z</vt:filetime>
  </property>
  <property fmtid="{D5CDD505-2E9C-101B-9397-08002B2CF9AE}" pid="4" name="KSOProductBuildVer">
    <vt:lpwstr>2052-12.1.0.18608</vt:lpwstr>
  </property>
  <property fmtid="{D5CDD505-2E9C-101B-9397-08002B2CF9AE}" pid="5" name="ICV">
    <vt:lpwstr>C9E4324726DD4420B9524D2CE92254C1_13</vt:lpwstr>
  </property>
  <property fmtid="{D5CDD505-2E9C-101B-9397-08002B2CF9AE}" pid="6" name="KSOTemplateDocerSaveRecord">
    <vt:lpwstr>eyJoZGlkIjoiMWUyNjU4MDg3ODc4YzJiOTAwZjZmMjhkNGQ4ZWQwZTUiLCJ1c2VySWQiOiIxNTg1NzczMTI5In0=</vt:lpwstr>
  </property>
</Properties>
</file>